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5F" w:rsidRPr="007144E6" w:rsidRDefault="00C92C5F" w:rsidP="00C92C5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474747"/>
          <w:kern w:val="36"/>
          <w:sz w:val="36"/>
          <w:szCs w:val="36"/>
          <w:lang w:eastAsia="ru-RU"/>
        </w:rPr>
      </w:pPr>
      <w:r w:rsidRPr="007144E6">
        <w:rPr>
          <w:rFonts w:ascii="Times New Roman" w:eastAsia="Times New Roman" w:hAnsi="Times New Roman" w:cs="Times New Roman"/>
          <w:caps/>
          <w:color w:val="474747"/>
          <w:kern w:val="36"/>
          <w:sz w:val="36"/>
          <w:szCs w:val="36"/>
          <w:lang w:eastAsia="ru-RU"/>
        </w:rPr>
        <w:t>СЕРГІТУ СӘТІНДЕ ОҚУШЫЛАРДЫҢ КӨҢІ</w:t>
      </w:r>
      <w:proofErr w:type="gramStart"/>
      <w:r w:rsidRPr="007144E6">
        <w:rPr>
          <w:rFonts w:ascii="Times New Roman" w:eastAsia="Times New Roman" w:hAnsi="Times New Roman" w:cs="Times New Roman"/>
          <w:caps/>
          <w:color w:val="474747"/>
          <w:kern w:val="36"/>
          <w:sz w:val="36"/>
          <w:szCs w:val="36"/>
          <w:lang w:eastAsia="ru-RU"/>
        </w:rPr>
        <w:t>Л-К</w:t>
      </w:r>
      <w:proofErr w:type="gramEnd"/>
      <w:r w:rsidRPr="007144E6">
        <w:rPr>
          <w:rFonts w:ascii="Times New Roman" w:eastAsia="Times New Roman" w:hAnsi="Times New Roman" w:cs="Times New Roman"/>
          <w:caps/>
          <w:color w:val="474747"/>
          <w:kern w:val="36"/>
          <w:sz w:val="36"/>
          <w:szCs w:val="36"/>
          <w:lang w:eastAsia="ru-RU"/>
        </w:rPr>
        <w:t>ҮЙІН ДАМЫТУҒА АРНАЛҒАН ПСИХОЛОГИЯЛЫҚ ЖАТТЫҒУЛАР</w:t>
      </w:r>
    </w:p>
    <w:p w:rsidR="00C92C5F" w:rsidRPr="00C92C5F" w:rsidRDefault="00C92C5F" w:rsidP="00C92C5F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aps/>
          <w:color w:val="999999"/>
          <w:sz w:val="17"/>
          <w:szCs w:val="17"/>
          <w:lang w:eastAsia="ru-RU"/>
        </w:rPr>
      </w:pP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C5F">
        <w:rPr>
          <w:rFonts w:ascii="inherit" w:eastAsia="Times New Roman" w:hAnsi="inherit" w:cs="Arial"/>
          <w:b/>
          <w:bCs/>
          <w:color w:val="474747"/>
          <w:sz w:val="20"/>
          <w:szCs w:val="20"/>
          <w:bdr w:val="none" w:sz="0" w:space="0" w:color="auto" w:frame="1"/>
          <w:lang w:eastAsia="ru-RU"/>
        </w:rPr>
        <w:t>  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Сергіту</w:t>
      </w:r>
      <w:proofErr w:type="spell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сәтінде </w:t>
      </w:r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оқушылардың көңіл-күйін</w:t>
      </w:r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дамыту</w:t>
      </w:r>
      <w:proofErr w:type="gram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ға </w:t>
      </w:r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арналған психологиялық </w:t>
      </w:r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жаттығулар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1. </w:t>
      </w: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«Сәлемдесу»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ойыны</w:t>
      </w:r>
      <w:proofErr w:type="spell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:</w:t>
      </w: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Қазі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сендермен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ойын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ойнаймыз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қимылды тез жасауларың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«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Бастаймыз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белгі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берілгенде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мен қалай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амандасу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екенін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айтамын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сонда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сендер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бір-бірлеріңмен тез-тез амандасасыңдар. Ә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адаммен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әртүрлі амандасасыңдар.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көзбен… қолмен… иықпен… құлақпен…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тіземен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…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иекпен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… өкшемен… арқамен.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2. </w:t>
      </w: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Сантики</w:t>
      </w:r>
      <w:proofErr w:type="spell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, Фантики,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Лимпопо</w:t>
      </w:r>
      <w:proofErr w:type="spell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».</w:t>
      </w: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Барлығы шеңбер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бойымен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тұрып,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баланы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таңдайды да бөлменің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сыртына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шығарады. Шеңбердегі балалардың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ішінен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баланы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жүргізуші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етіп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сайлайды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шеңбердегі балаларға қозғалыстарды көрсетіп тұрады. Барлық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ойыншылар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жүргізушінің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артынан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көрсеткен қимылдарды қайталау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Қимылдарды қайталаған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жүргізушіге қарамай,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білтіртпей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жасау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Шеңбердегі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шапалақ ұрып, «САНТИКИ, ФАНТИКИ, ЛИМПОПО»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айтып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ойынды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бастайды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Бөлме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сыртында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тұ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ған бала ойыншылардың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дауыстарын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естіп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бөлмеге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кіреді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де шеңбердің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ортасына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тұрып,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кім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жүргізуші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екенін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табу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жүргізушіні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тапса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жүргізуші есіктің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сыртына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шығады.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Ойын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ретімен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жалғасып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отырады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 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3. </w:t>
      </w: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«Көңі</w:t>
      </w:r>
      <w:proofErr w:type="gram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л-к</w:t>
      </w:r>
      <w:proofErr w:type="gram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үй неге ұқсас».</w:t>
      </w: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Ойыншылар олардың бүгінгі көңіл-күйлері неге (қай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мезгіліне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ауа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райына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табиғаттың құбылысына) ұқсас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екенін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айтып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Ойынды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үлкен </w:t>
      </w:r>
      <w:proofErr w:type="spellStart"/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дер</w:t>
      </w:r>
      <w:proofErr w:type="spellEnd"/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бастаса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жақсы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болар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: «Менің қазіргі көңіл-күйім көгілдір аспандағы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жұмсақ күннің көзіне ұқсайды, ал сенің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ше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?». Жаттығу шеңбер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бойымен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жалғаса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Ойынның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сонында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жауаптар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қорытындыланады, бүгінгі шеңберіміздегі балалардың көңіл-күйі қандай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екен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: қайғылы, көңілді, күлкілі, ызаланған т.б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.Ж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ауаптардың қорытындысын шығарған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жаман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ауа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райы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суық, жаңбыр, түнерген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аспан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сияқты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элементтер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агрессивті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қобалжу күйлердің көрсеткіштеріне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назар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аударыңыз.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Орта және жоғары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буын</w:t>
      </w:r>
      <w:proofErr w:type="spell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оқушыларының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адамгершілік</w:t>
      </w:r>
      <w:proofErr w:type="spell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құндылықтарын 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зерттеу</w:t>
      </w:r>
      <w:proofErr w:type="spellEnd"/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         </w:t>
      </w: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Мақсаты:</w:t>
      </w: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 оқушылардың тұлғалық қалыптары 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мен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қағидаларын, өмірде басшылыққа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құндылықтарын,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адамгершілік-рухани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бағдарларын анықтау.</w:t>
      </w:r>
    </w:p>
    <w:p w:rsidR="00C92C5F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        Адамның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адамгершілігі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сыртқы 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с-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әрекеттерде көрінеді.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Алайда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тұлғаның мінез-құлқына қарап оның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шын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адамгершілік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екені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айтуға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өйткені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әрекеттердің ар жағында әртүрлі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адамгершілікті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түрткілер мен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сезім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жатуы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мүмкін. Руханилық сыртқы көзден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жасырын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тұрады. Руханилық –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ізгі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ақылдың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шешімі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ізгі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жүрек әмі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і,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ізгі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сезім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махаббат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пен жанашырлықтың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саналы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санадан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тыс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әрекетттерден көрінуі. Руханилық –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тұлғаның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сапалық көрсеткіші. Руханилықтың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негізінде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адамның мінез-құлқы қалыптасады, ұят, ар, өзін-өзі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адамгершілік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бақылау мен бағалау жүзеге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асырылады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7144E6" w:rsidRDefault="007144E6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7144E6" w:rsidRDefault="007144E6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7144E6" w:rsidRDefault="007144E6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7144E6" w:rsidRDefault="007144E6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7144E6" w:rsidRDefault="007144E6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7144E6" w:rsidRDefault="007144E6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7144E6" w:rsidRPr="007144E6" w:rsidRDefault="007144E6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37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40"/>
        <w:gridCol w:w="2025"/>
      </w:tblGrid>
      <w:tr w:rsidR="007144E6" w:rsidRPr="007144E6" w:rsidTr="007144E6">
        <w:trPr>
          <w:tblCellSpacing w:w="0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Құндылықтар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Пайыздық көрсеткіштері</w:t>
            </w:r>
          </w:p>
        </w:tc>
      </w:tr>
      <w:tr w:rsidR="007144E6" w:rsidRPr="007144E6" w:rsidTr="007144E6">
        <w:trPr>
          <w:tblCellSpacing w:w="0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Денсаулық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55%</w:t>
            </w:r>
          </w:p>
        </w:tc>
      </w:tr>
      <w:tr w:rsidR="007144E6" w:rsidRPr="007144E6" w:rsidTr="007144E6">
        <w:trPr>
          <w:tblCellSpacing w:w="0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Нәтижелі өмі</w:t>
            </w:r>
            <w:proofErr w:type="gramStart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20%</w:t>
            </w:r>
          </w:p>
        </w:tc>
      </w:tr>
      <w:tr w:rsidR="007144E6" w:rsidRPr="007144E6" w:rsidTr="007144E6">
        <w:trPr>
          <w:tblCellSpacing w:w="0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Белсенді і</w:t>
            </w:r>
            <w:proofErr w:type="gramStart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с-</w:t>
            </w:r>
            <w:proofErr w:type="gramEnd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әрекетке толы өмір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15%</w:t>
            </w:r>
          </w:p>
        </w:tc>
      </w:tr>
      <w:tr w:rsidR="007144E6" w:rsidRPr="007144E6" w:rsidTr="007144E6">
        <w:trPr>
          <w:tblCellSpacing w:w="0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Адал</w:t>
            </w:r>
            <w:proofErr w:type="spellEnd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және </w:t>
            </w:r>
            <w:proofErr w:type="spellStart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сенімді</w:t>
            </w:r>
            <w:proofErr w:type="spellEnd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жақсы достардың кө</w:t>
            </w:r>
            <w:proofErr w:type="gramStart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болуы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5%</w:t>
            </w:r>
          </w:p>
        </w:tc>
      </w:tr>
      <w:tr w:rsidR="007144E6" w:rsidRPr="007144E6" w:rsidTr="007144E6">
        <w:trPr>
          <w:tblCellSpacing w:w="0" w:type="dxa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Материалдық жағынан қамтамасыз </w:t>
            </w:r>
            <w:proofErr w:type="spellStart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тұрмыс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44E6" w:rsidRPr="007144E6" w:rsidRDefault="007144E6" w:rsidP="007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E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5%</w:t>
            </w:r>
          </w:p>
        </w:tc>
      </w:tr>
    </w:tbl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        Оқушылардың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бағыттылын анықтау мақсатында М. Рокичтің құндылықты анықтау әдістемесі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алынды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Оқушылар өздері үшін аса маңызды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табылатын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құндылықтарын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берілген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18 түрлі құндылықтар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ішінен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рет-ретімен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орналастыруы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тиіс</w:t>
      </w:r>
      <w:proofErr w:type="spellEnd"/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Тестілеуге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барлығы 283 оқушы қатысты. Қатысқан оқушылар көбінесе төменде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келті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ілген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5 құндылықты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орынға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жиі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орналастырған: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Қорытынды: сыналушылардың нәтижелері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өмірде басшылыққа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құндылықтардың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денсаулық алғашқы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орында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яғни қатысушылар денсаулық және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салауатты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өмі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салтының маңызын жете түсінеді. Өмірлерінің, болашақтарының нәтижелі және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белсенді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іс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әрекетке толы болғанын қалайды.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Психологиялық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ойындар</w:t>
      </w:r>
      <w:proofErr w:type="spellEnd"/>
      <w:r w:rsidR="007144E6"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«Менің көңі</w:t>
      </w:r>
      <w:proofErr w:type="gramStart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л-к</w:t>
      </w:r>
      <w:proofErr w:type="gramEnd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үйім» жаттығуы</w:t>
      </w:r>
    </w:p>
    <w:p w:rsidR="00C92C5F" w:rsidRPr="007144E6" w:rsidRDefault="00C92C5F" w:rsidP="00C92C5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Мақсаты: оқушылардың көңі</w:t>
      </w:r>
      <w:proofErr w:type="gram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л-к</w:t>
      </w:r>
      <w:proofErr w:type="gram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үйін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игере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басқаруға, қадағалауға, дұрыс бағалай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тәрбиелеу</w:t>
      </w:r>
    </w:p>
    <w:p w:rsidR="00C92C5F" w:rsidRPr="007144E6" w:rsidRDefault="00C92C5F" w:rsidP="00C92C5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Алдарыңдағы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бланкіге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көңіл-күйлеріңді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суреттеп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салыңдар</w:t>
      </w:r>
      <w:proofErr w:type="gram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Есте</w:t>
      </w:r>
      <w:proofErr w:type="spellEnd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қалған қызықты </w:t>
      </w:r>
      <w:proofErr w:type="gramStart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қиға</w:t>
      </w:r>
    </w:p>
    <w:p w:rsidR="00C92C5F" w:rsidRPr="007144E6" w:rsidRDefault="00C92C5F" w:rsidP="00C92C5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 дөңгелені</w:t>
      </w:r>
      <w:proofErr w:type="gram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қатысушыларға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Допты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бір-біріне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кезектесіп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қалған қызықты оқиғаларды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Мен саған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сенемін</w:t>
      </w:r>
      <w:proofErr w:type="spellEnd"/>
    </w:p>
    <w:p w:rsidR="00C92C5F" w:rsidRPr="007144E6" w:rsidRDefault="00C92C5F" w:rsidP="00C92C5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Әуен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ойнап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тұрады. Жұ</w:t>
      </w:r>
      <w:proofErr w:type="gram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құрып,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бірінің көздеріне қарап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отырады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«Мен саған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сенемін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…» өйткені сен жақсы адамсың.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«Сиқырлы сөздер»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ойыны</w:t>
      </w:r>
      <w:proofErr w:type="spellEnd"/>
    </w:p>
    <w:p w:rsidR="00C92C5F" w:rsidRPr="007144E6" w:rsidRDefault="00C92C5F" w:rsidP="00C92C5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кез-келген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өтіні</w:t>
      </w:r>
      <w:proofErr w:type="gram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оқушы оны әдепті түрде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Айнаш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дәптерді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Айнаш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, өті</w:t>
      </w:r>
      <w:proofErr w:type="gram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дәптерді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берші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Ізеттілік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тыңдау №302007 МП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«Жағдайлы волейбол»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ойыны</w:t>
      </w:r>
      <w:proofErr w:type="spellEnd"/>
    </w:p>
    <w:p w:rsidR="00C92C5F" w:rsidRPr="007144E6" w:rsidRDefault="00C92C5F" w:rsidP="00C92C5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 әділдік пен әділетсіздікті көрсететін жағдайларды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арада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дұрыс жауапқа бала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допты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қағып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бұрыс жауапқа қ</w:t>
      </w:r>
      <w:proofErr w:type="gram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ғып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Кездесу</w:t>
      </w:r>
      <w:proofErr w:type="spellEnd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ойыны</w:t>
      </w:r>
      <w:proofErr w:type="spellEnd"/>
    </w:p>
    <w:p w:rsidR="00C92C5F" w:rsidRPr="007144E6" w:rsidRDefault="00C92C5F" w:rsidP="00C92C5F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әуенмен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шеңбер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қарама –қарсы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айналады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әуен тоқтаған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қарап, баланың қасиетін </w:t>
      </w:r>
      <w:proofErr w:type="spellStart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714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Психологиялық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тренингтер</w:t>
      </w:r>
      <w:proofErr w:type="spellEnd"/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Есімдер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 жатығуы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    Мақсаты: тренинг қатысушыларды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бір-бі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імен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таныстыру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жағымды қарым-қатынастықты туғызу.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   Уақыты: 5 мин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   Нұ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қау: Қатысушылар өз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есімдерін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айтады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және өзін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бейнелейтін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3 сын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есім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айтады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   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Талдау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Сендерге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жаттығу ұнады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? Не қиындық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келтірді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? Не сезіндің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(Тақтадағы 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баспалда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ққа қазіргі сендердің көңіл-күйлеріңді қай дәрежеде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екенін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белгілеңіздер.)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     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іспе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сөз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   «Сәлеметсіз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барлығымыз осы өмірде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жеті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ікке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жетуді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қалаймыз. Сендердің түсініктеріңіз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жеті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дегеніміз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не және оған қалай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жетуге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екен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? (қатысушылардың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пікірлері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), осы сұраққа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беру үшін мен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сендерге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барлық бөгеттерден өтіп «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Жетістік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мемлекетінде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ұсынамын. Барлықтарының бір-бі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інің қолдарын ұстап көздеріңді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жабуды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сұраймын, менің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белгім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бәріміз «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Жетістік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құпия қаласында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боламыз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(ән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ойналады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).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бә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іміз осы қаланың тұрғындарымыз.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   Әрбі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күн – таңертеңнен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басталады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із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ойнауға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тиіспіз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Бұл үшін мен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келесіні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ұсынамын – мен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сендерге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көрсетемін, –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ашл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сендер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менің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артымнан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қайталайсыңдар «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өбелек» жаттығуы».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                      Таңертең 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өбелек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оянды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тартылды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             Қанаттарын бұ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ғады, терең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тыныс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 Азғана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айналып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барлығына күлі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 Қайта гүліне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оралды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дай дә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үрдің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бірі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қаланың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алаңында үлкен сағаттардың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орналасуы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                   </w:t>
      </w: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Денсаулық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сері</w:t>
      </w:r>
      <w:proofErr w:type="gram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і</w:t>
      </w:r>
      <w:proofErr w:type="spellEnd"/>
    </w:p>
    <w:p w:rsidR="00C92C5F" w:rsidRPr="007144E6" w:rsidRDefault="00C92C5F" w:rsidP="00C92C5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Алкоголь және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есірткіні</w:t>
      </w:r>
      <w:proofErr w:type="spell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қолданудың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алдын</w:t>
      </w:r>
      <w:proofErr w:type="spellEnd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        Алкоголизм – бұл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алкоголге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патологиялық әуестенуден, психикалық 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с-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әрекеттің бұзылуынан, соматикалық және неврологиялық бұзылулармен, жұмыс қабілеттілігінің төмендеуінен, әлеуметтік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байланыстарды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жоғалтудан, тұлға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деградациясынан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көрінетін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спирттік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ішімдіктерді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қолдану нәтижесінде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пайда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болған сырқат.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        Наркомания – бұл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есірткілік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заттар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тізіміне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ресми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түрде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енген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заттарды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ұлғаятын мөлшерде қолдануға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патологиялық әуестіктен кө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інетін сырқаттар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тобы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        Бұ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сырқаттарға психикалық, физикалық тәуелділік, толеранттылықтың (әдеттену, үйрену) өсуі, ал қолданбаған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абстинентті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синдром (ломка) тән.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       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Кез-келген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психобелсенді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заттарды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қолдану психикалық 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с-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әрекет пен адамның физикалық қалпына күрделі бұзылулар әкеледі,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өз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кезегінде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науқастың өзіне де, оның туған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туыстарына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қоғамға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зиян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келтіреді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Зейін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аударыңыз!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       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Алкогольді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қолдану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тілегі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туындағанда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кез-келген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жағдайда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ойша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 және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шын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келесі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сұрақтарға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бері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көріңіз: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маған бұ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(алкоголь) не үшін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Б)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алкоголді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қолданғаннан мен не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аламын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В) менің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алкогольді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қолданғанымнан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кім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жең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ед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і және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кім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жеңіледі?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Г) өзі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 ж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әне менің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отбасым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бақытты болу үшін мен қандай мөлшерде алкоголь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ішу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керекпін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Д) мен өзімді құрметтеймін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Е) мен не үшін туғанмын?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Ж) менің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алкогольді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ішімдікті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қолданғаным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саналы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әрекетке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?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Ұсынылған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есірткі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алкогольден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ең ыңғайлы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жауапты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таңдаңыз: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«Рахмет, жоқ. Мен өз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істеріме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есеп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беретіндей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жағдайда болғым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келеді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«Рахмет, жоқ. Мен велосипед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тепкелі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жатырмын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«Рахмет, жоқ. Мен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ата-аналарыммен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мұғалімдермен кикілжіңге түскім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келмейді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«Рахмет, жоқ.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Ішсем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есірткі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қолдансам), өзімді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билеу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қабілетімнен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айырыламын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«Рахмет, жоқ. Маған алкогольдің (есірткінің) дә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 ұнамайды».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«Рахмет, жоқ.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Ішімдік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ішкен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ң, тез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шаршаймын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«Рахмет, жоқ. Бұл менің </w:t>
      </w:r>
      <w:proofErr w:type="spellStart"/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стил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імде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«Рахмет, жоқ. Мен толғым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келмейді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(сыра – жоғарыкалориялы өнім)».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«Рахмет, жоқ. Мен спорттық жаттығ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ға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баруым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«Рахмет, жоқ. 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Бас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қа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еш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нәрсе ұсына алмайсың ба?».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Есірткіні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таратушы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адамдардың әдеттегі сөзі: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Факт: олардың барлығы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сондай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болса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да, өз күштерін де,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таланттарын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да жоғалтқан.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Факт: нашақорлар барлық өмі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қызықтарынан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еркін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            Факт: тек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рет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қана бас тартуға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рет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Алайда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адамдардың 99%-ы үшін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соңғы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Факт: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барлық өмірді </w:t>
      </w:r>
      <w:proofErr w:type="gram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үрделі мәселеге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айналдырады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C92C5F" w:rsidRPr="007144E6" w:rsidRDefault="00C92C5F" w:rsidP="00C92C5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 Факт: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айырады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бірақ өмірмен </w:t>
      </w:r>
      <w:proofErr w:type="spellStart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бірге</w:t>
      </w:r>
      <w:proofErr w:type="spellEnd"/>
      <w:r w:rsidRPr="007144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A0062" w:rsidRPr="007144E6" w:rsidRDefault="000A00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0062" w:rsidRPr="007144E6" w:rsidSect="0081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C5F"/>
    <w:rsid w:val="000A0062"/>
    <w:rsid w:val="007144E6"/>
    <w:rsid w:val="008119D1"/>
    <w:rsid w:val="0091718B"/>
    <w:rsid w:val="00A429FD"/>
    <w:rsid w:val="00C9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4</cp:revision>
  <dcterms:created xsi:type="dcterms:W3CDTF">2014-09-08T07:24:00Z</dcterms:created>
  <dcterms:modified xsi:type="dcterms:W3CDTF">2018-01-04T16:56:00Z</dcterms:modified>
</cp:coreProperties>
</file>